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030" w:rsidRDefault="0039575C">
      <w:pPr>
        <w:pStyle w:val="Nagwek1"/>
        <w:spacing w:before="66"/>
        <w:ind w:left="3334" w:right="3319" w:hanging="1"/>
      </w:pPr>
      <w:r>
        <w:t xml:space="preserve">UCHWAŁA NR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RADY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5030" w:rsidRDefault="0039575C">
      <w:pPr>
        <w:ind w:left="676" w:right="663"/>
        <w:jc w:val="center"/>
        <w:rPr>
          <w:b/>
        </w:rPr>
      </w:pPr>
      <w:r>
        <w:rPr>
          <w:b/>
        </w:rPr>
        <w:t xml:space="preserve">z dnia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b/>
        </w:rPr>
        <w:t>r.</w:t>
      </w:r>
    </w:p>
    <w:p w:rsidR="00DE5030" w:rsidRDefault="00DE5030">
      <w:pPr>
        <w:pStyle w:val="Tekstpodstawowy"/>
        <w:spacing w:before="4"/>
        <w:ind w:left="0"/>
        <w:jc w:val="left"/>
        <w:rPr>
          <w:b/>
          <w:sz w:val="24"/>
        </w:rPr>
      </w:pPr>
    </w:p>
    <w:p w:rsidR="00DE5030" w:rsidRDefault="0039575C">
      <w:pPr>
        <w:ind w:left="116" w:right="102"/>
        <w:jc w:val="both"/>
        <w:rPr>
          <w:b/>
        </w:rPr>
      </w:pPr>
      <w:r>
        <w:rPr>
          <w:b/>
        </w:rPr>
        <w:t>w sprawie zwolnienia z podatku od nieruchomości wskazanych przedsiębiorców, których płynność finansowa uległa pogorszeniu w związku z ponoszeniem negatywnych konsekwencji ekonomicznych z powodu COVID</w:t>
      </w:r>
      <w:r w:rsidR="00125037">
        <w:rPr>
          <w:b/>
        </w:rPr>
        <w:t>-</w:t>
      </w:r>
      <w:r>
        <w:rPr>
          <w:b/>
        </w:rPr>
        <w:t>19</w:t>
      </w:r>
    </w:p>
    <w:p w:rsidR="00DE5030" w:rsidRDefault="00DE5030">
      <w:pPr>
        <w:pStyle w:val="Tekstpodstawowy"/>
        <w:spacing w:before="0"/>
        <w:ind w:left="0"/>
        <w:jc w:val="left"/>
        <w:rPr>
          <w:b/>
          <w:sz w:val="24"/>
        </w:rPr>
      </w:pPr>
    </w:p>
    <w:p w:rsidR="00DE5030" w:rsidRDefault="0039575C">
      <w:pPr>
        <w:pStyle w:val="Tekstpodstawowy"/>
        <w:spacing w:before="204"/>
        <w:ind w:right="102" w:firstLine="227"/>
      </w:pPr>
      <w:r>
        <w:t>Na podstawie art. 15 p ustawy z dnia 2 marca 2020 r. o szczególnych rozwiązaniach związanych       z zapobieganiem, przeciwdziałaniem i zwalczaniem COVID-19, innych chorób zakaźnych oraz wywołanych</w:t>
      </w:r>
      <w:r>
        <w:rPr>
          <w:spacing w:val="14"/>
        </w:rPr>
        <w:t xml:space="preserve"> </w:t>
      </w:r>
      <w:r>
        <w:t>nimi</w:t>
      </w:r>
      <w:r>
        <w:rPr>
          <w:spacing w:val="15"/>
        </w:rPr>
        <w:t xml:space="preserve"> </w:t>
      </w:r>
      <w:r>
        <w:t>sytuacji</w:t>
      </w:r>
      <w:r>
        <w:rPr>
          <w:spacing w:val="15"/>
        </w:rPr>
        <w:t xml:space="preserve"> </w:t>
      </w:r>
      <w:r>
        <w:t>kryzysowych</w:t>
      </w:r>
      <w:r>
        <w:rPr>
          <w:spacing w:val="15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15"/>
        </w:rPr>
        <w:t xml:space="preserve"> </w:t>
      </w:r>
      <w:r>
        <w:t>z 2020</w:t>
      </w:r>
      <w:r>
        <w:rPr>
          <w:spacing w:val="-1"/>
        </w:rPr>
        <w:t xml:space="preserve"> </w:t>
      </w:r>
      <w:r>
        <w:t>r.,</w:t>
      </w:r>
      <w:r>
        <w:rPr>
          <w:spacing w:val="15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374,</w:t>
      </w:r>
      <w:r>
        <w:rPr>
          <w:spacing w:val="15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567,</w:t>
      </w:r>
      <w:r>
        <w:rPr>
          <w:spacing w:val="15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568),</w:t>
      </w:r>
      <w:r>
        <w:rPr>
          <w:spacing w:val="15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18</w:t>
      </w:r>
      <w:r>
        <w:rPr>
          <w:spacing w:val="14"/>
        </w:rPr>
        <w:t xml:space="preserve"> </w:t>
      </w:r>
      <w:r>
        <w:t>ust. 2,</w:t>
      </w:r>
    </w:p>
    <w:p w:rsidR="00DE5030" w:rsidRDefault="0039575C">
      <w:pPr>
        <w:pStyle w:val="Tekstpodstawowy"/>
        <w:spacing w:before="0"/>
        <w:ind w:left="117"/>
      </w:pPr>
      <w:r>
        <w:t xml:space="preserve">pkt 8,  art. 40  ust. 1,  art. 41  ust. 1  i art. 42  ustawy  z dnia  8 marca  1990 r.  o samorządzie  </w:t>
      </w:r>
      <w:r>
        <w:rPr>
          <w:spacing w:val="1"/>
        </w:rPr>
        <w:t xml:space="preserve"> </w:t>
      </w:r>
      <w:r>
        <w:t>gminnym</w:t>
      </w:r>
    </w:p>
    <w:p w:rsidR="00DE5030" w:rsidRDefault="0039575C">
      <w:pPr>
        <w:ind w:left="116" w:right="102"/>
        <w:jc w:val="both"/>
        <w:rPr>
          <w:b/>
        </w:rPr>
      </w:pPr>
      <w:r>
        <w:t xml:space="preserve">(Dz. U. z 2019 r., poz. 506, poz. 1309, poz. 1571, poz. 1696, poz. 1815) </w:t>
      </w:r>
      <w:r>
        <w:rPr>
          <w:b/>
        </w:rPr>
        <w:t xml:space="preserve">Rada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 xml:space="preserve"> uchwala, co następuje:</w:t>
      </w:r>
    </w:p>
    <w:p w:rsidR="00DE5030" w:rsidRDefault="0039575C">
      <w:pPr>
        <w:pStyle w:val="Tekstpodstawowy"/>
        <w:ind w:right="102" w:firstLine="340"/>
      </w:pPr>
      <w:r>
        <w:rPr>
          <w:b/>
        </w:rPr>
        <w:t xml:space="preserve">§ 1. </w:t>
      </w:r>
      <w:r>
        <w:t>Zwalnia się z podatku od nieruchomości grunty, budynki i budowle związane z prowadzeniem działalności gospodarczej, wykonywanej przez przedsiębiorców będących podatnikami podatku od nieruchomości, których działalność gospodarcza została ograniczona przepisami § 8 ust. 1 pkt 1 rozporządzenia Rady Ministrów z dnia 31 marca 2020 r. w sprawie ustanowienia określonych ograniczeń, nakazów i zakazów w związku z wystąpieniem stanu epidemii (Dz.U. z 2020 r. poz. 566)    i których płynność finansowa uległa pogorszeniu o co najmniej 30% w związku z ponoszeniem negatywnych konsekwencji ekonomicznych z powodu</w:t>
      </w:r>
      <w:r>
        <w:rPr>
          <w:spacing w:val="-2"/>
        </w:rPr>
        <w:t xml:space="preserve"> </w:t>
      </w:r>
      <w:r>
        <w:t>COVID-19.</w:t>
      </w:r>
    </w:p>
    <w:p w:rsidR="00DE5030" w:rsidRDefault="0039575C">
      <w:pPr>
        <w:pStyle w:val="Tekstpodstawowy"/>
        <w:ind w:right="102" w:firstLine="340"/>
      </w:pPr>
      <w:r>
        <w:rPr>
          <w:b/>
        </w:rPr>
        <w:t xml:space="preserve">§ 2. </w:t>
      </w:r>
      <w:r>
        <w:t>Przedsiębiorca zobowiązany jest przy ustalaniu płynności finansowej, o której mowa w § 1, przyjąć dane finansowe z dowolnego miesiąca z okresu od dnia 1 marca 2020 r. do końca miesiąca poprzedzającego dzień złożenia formularza i oświadczenia, o których mowa w § 6 i porównać je ze styczniem 2020 r.</w:t>
      </w:r>
    </w:p>
    <w:p w:rsidR="00DE5030" w:rsidRDefault="0039575C">
      <w:pPr>
        <w:pStyle w:val="Tekstpodstawowy"/>
        <w:ind w:left="457"/>
      </w:pPr>
      <w:r>
        <w:rPr>
          <w:b/>
        </w:rPr>
        <w:t xml:space="preserve">§ 3. </w:t>
      </w:r>
      <w:r>
        <w:t>Zwolnienie, o którym mowa w § 1 nie dotyczy powierzchni handlowych o powierzchni</w:t>
      </w:r>
    </w:p>
    <w:p w:rsidR="00DE5030" w:rsidRDefault="0039575C">
      <w:pPr>
        <w:pStyle w:val="Tekstpodstawowy"/>
        <w:spacing w:before="0"/>
      </w:pPr>
      <w:r>
        <w:t>powyżej 2000 metrów kwadratowych.</w:t>
      </w:r>
    </w:p>
    <w:p w:rsidR="00DE5030" w:rsidRDefault="0039575C">
      <w:pPr>
        <w:pStyle w:val="Tekstpodstawowy"/>
        <w:ind w:left="456"/>
      </w:pPr>
      <w:r>
        <w:rPr>
          <w:b/>
        </w:rPr>
        <w:t xml:space="preserve">§ 4. </w:t>
      </w:r>
      <w:r>
        <w:t>Zwolnienie, o którym mowa w § 1 stosuje się za kwiecień, maj i czerwiec 2020 r.</w:t>
      </w:r>
    </w:p>
    <w:p w:rsidR="00DE5030" w:rsidRDefault="0039575C">
      <w:pPr>
        <w:pStyle w:val="Tekstpodstawowy"/>
        <w:ind w:right="102" w:firstLine="340"/>
      </w:pPr>
      <w:r>
        <w:rPr>
          <w:b/>
        </w:rPr>
        <w:t xml:space="preserve">§ 5. </w:t>
      </w:r>
      <w:r>
        <w:t>Zwolnienie, o którym mowa w § 1 stanowi pomoc publiczną mającą na celu zaradzenie poważnym zaburzeniom w gospodarce państwa członkowskiego i jest udzielane zgodnie z Sekcją 3.1 Komunikatu Komisji Europejskiej: Tymczasowe ramy środków pomocy państwa w celu wsparcia gospodarki w kontekście trwającej epidemii COVID-19 (Dz. Urz. UE C 91I z 20.03.2020, str. 1).</w:t>
      </w:r>
    </w:p>
    <w:p w:rsidR="00DE5030" w:rsidRDefault="0039575C">
      <w:pPr>
        <w:pStyle w:val="Tekstpodstawowy"/>
        <w:ind w:right="101" w:firstLine="340"/>
      </w:pPr>
      <w:r>
        <w:rPr>
          <w:b/>
        </w:rPr>
        <w:t xml:space="preserve">§ 6. </w:t>
      </w:r>
      <w:r>
        <w:t>Przedsiębiorca ubiegający  się  o udzielenie  pomocy  wynikającej  z niniejszej  uchwały  wraz z deklaracją lub korektą deklaracji na podatek od nieruchomości albo informacją o nieruchomościach    i obiektach budowlanych, w której wykazuje zwolnienie, zobowiązany jest złożyć formularz informacji przedstawianych przy ubieganiu się o pomoc rekompensującą  negatywne konsekwencje ekonomiczne z powodu COVID-19, stanowiący załącznik nr 1 do niniejszej uchwały oraz oświadczenie o wielkości pogorszenia płynności finansowej, stanowiące załącznik nr 2 do niniejszej</w:t>
      </w:r>
      <w:r>
        <w:rPr>
          <w:spacing w:val="-4"/>
        </w:rPr>
        <w:t xml:space="preserve"> </w:t>
      </w:r>
      <w:r>
        <w:t>uchwały.</w:t>
      </w:r>
    </w:p>
    <w:p w:rsidR="00DE5030" w:rsidRDefault="0039575C">
      <w:pPr>
        <w:pStyle w:val="Tekstpodstawowy"/>
        <w:ind w:left="457"/>
      </w:pPr>
      <w:r>
        <w:rPr>
          <w:b/>
        </w:rPr>
        <w:t xml:space="preserve">§ 7. </w:t>
      </w:r>
      <w:r>
        <w:t xml:space="preserve">Uchwała obowiązuje do </w:t>
      </w:r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r.</w:t>
      </w:r>
    </w:p>
    <w:p w:rsidR="00DE5030" w:rsidRDefault="0039575C">
      <w:pPr>
        <w:pStyle w:val="Tekstpodstawowy"/>
        <w:ind w:left="456"/>
      </w:pPr>
      <w:r>
        <w:rPr>
          <w:b/>
        </w:rPr>
        <w:t xml:space="preserve">§ 8. </w:t>
      </w:r>
      <w:r>
        <w:t xml:space="preserve">Wykonanie uchwały powierza się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.</w:t>
      </w:r>
    </w:p>
    <w:p w:rsidR="00DE5030" w:rsidRDefault="0039575C" w:rsidP="0039575C">
      <w:pPr>
        <w:pStyle w:val="Tekstpodstawowy"/>
        <w:ind w:right="101" w:firstLine="340"/>
      </w:pPr>
      <w:r>
        <w:rPr>
          <w:b/>
        </w:rPr>
        <w:t xml:space="preserve">§ 9. </w:t>
      </w:r>
      <w:r>
        <w:t xml:space="preserve">Uchwała wchodzi w życie z dniem ogłoszenia w Dzienniku Urzędowym Województwa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>.</w:t>
      </w:r>
    </w:p>
    <w:sectPr w:rsidR="00DE5030">
      <w:type w:val="continuous"/>
      <w:pgSz w:w="11910" w:h="16840"/>
      <w:pgMar w:top="122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030"/>
    <w:rsid w:val="00125037"/>
    <w:rsid w:val="0039575C"/>
    <w:rsid w:val="00D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D287"/>
  <w15:docId w15:val="{B2D99A7D-CF0D-4D21-9EB1-898B2014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 w:right="66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116"/>
      <w:jc w:val="both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XVI/552/20 z dnia 9 kwietnia 2020 r.</dc:title>
  <dc:subject>w sprawie zwolnienia z podatku od nieruchomosci wskazanych przedsiebiorcow, ktorych plynnosc finansowa ulegla pogorszeniu w zwiazku z ponoszeniem negatywnych konsekwencji ekonomicznych z powodu COVID - 19</dc:subject>
  <dc:creator>Rada Miasta Szczecin</dc:creator>
  <cp:lastModifiedBy>Skałkowski Gabriel</cp:lastModifiedBy>
  <cp:revision>3</cp:revision>
  <dcterms:created xsi:type="dcterms:W3CDTF">2020-04-16T07:36:00Z</dcterms:created>
  <dcterms:modified xsi:type="dcterms:W3CDTF">2020-04-16T08:40:00Z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2020-04-16T00:00:00Z</vt:filetime>
  </property>
</Properties>
</file>